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4A81894A" w:rsidR="00421E32" w:rsidRPr="00E66C6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7021F6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</w:t>
      </w:r>
      <w:r w:rsidR="003E5AE2"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243CC1EC" w:rsidR="00441DA5" w:rsidRPr="00E66C6A" w:rsidRDefault="004E36AD" w:rsidP="00FD37E0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  <w:lang w:val="en-GB"/>
        </w:rPr>
      </w:pPr>
      <w:r w:rsidRPr="00E66C6A">
        <w:rPr>
          <w:b/>
          <w:lang w:val="en-GB"/>
        </w:rPr>
        <w:t>Procurement No:</w:t>
      </w:r>
      <w:r w:rsidR="005F1036">
        <w:rPr>
          <w:lang w:val="en-GB"/>
        </w:rPr>
        <w:t xml:space="preserve"> 22-G009-25</w:t>
      </w:r>
      <w:r w:rsidR="00441DA5" w:rsidRPr="00E66C6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E66C6A" w:rsidRDefault="00C44890" w:rsidP="00C44890">
      <w:pPr>
        <w:pStyle w:val="Heading2"/>
      </w:pPr>
      <w:bookmarkStart w:id="0" w:name="_Toc419729571"/>
      <w:bookmarkStart w:id="1" w:name="_Toc11156577"/>
      <w:r w:rsidRPr="00E66C6A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E66C6A">
        <w:rPr>
          <w:lang w:val="en-GB"/>
        </w:rPr>
        <w:t>Background</w:t>
      </w:r>
      <w:bookmarkEnd w:id="2"/>
      <w:bookmarkEnd w:id="3"/>
    </w:p>
    <w:p w14:paraId="3A5B668D" w14:textId="43F0A7FC" w:rsidR="00FD37E0" w:rsidRPr="00FD37E0" w:rsidRDefault="00FD37E0" w:rsidP="00991B98">
      <w:pPr>
        <w:jc w:val="both"/>
        <w:rPr>
          <w:lang w:val="en-GB"/>
        </w:rPr>
      </w:pPr>
      <w:r>
        <w:rPr>
          <w:lang w:val="en-GB"/>
        </w:rPr>
        <w:t xml:space="preserve">Essential medicines save lives, reduce suffering and improve health, but only if they are of GOOD QUALITY and safe, available and properly used. </w:t>
      </w:r>
      <w:r w:rsidR="005F1036">
        <w:rPr>
          <w:lang w:val="en-GB"/>
        </w:rPr>
        <w:t>However,</w:t>
      </w:r>
      <w:r>
        <w:rPr>
          <w:lang w:val="en-GB"/>
        </w:rPr>
        <w:t xml:space="preserve"> it is the responsible of Ministry of Health and Medical Services to ensure that they are available with the sufficient </w:t>
      </w:r>
      <w:r w:rsidR="00E924B7">
        <w:rPr>
          <w:lang w:val="en-GB"/>
        </w:rPr>
        <w:t xml:space="preserve">annual </w:t>
      </w:r>
      <w:r>
        <w:rPr>
          <w:lang w:val="en-GB"/>
        </w:rPr>
        <w:t>government funding.</w:t>
      </w:r>
    </w:p>
    <w:p w14:paraId="2AD0B325" w14:textId="30545FDF" w:rsidR="00DF7097" w:rsidRDefault="00FD37E0" w:rsidP="00991B98">
      <w:pPr>
        <w:jc w:val="both"/>
        <w:rPr>
          <w:lang w:val="en-GB"/>
        </w:rPr>
      </w:pPr>
      <w:r>
        <w:rPr>
          <w:lang w:val="en-GB"/>
        </w:rPr>
        <w:t xml:space="preserve">The demand and requirement for medicine availability in Kiribati was due to </w:t>
      </w:r>
      <w:r w:rsidR="00DF7097">
        <w:rPr>
          <w:lang w:val="en-GB"/>
        </w:rPr>
        <w:t xml:space="preserve">high prevalence diseases emerging with the increased population and the increasing demands of westernised foods which </w:t>
      </w:r>
      <w:r>
        <w:rPr>
          <w:lang w:val="en-GB"/>
        </w:rPr>
        <w:t>has led</w:t>
      </w:r>
      <w:r w:rsidR="00DF7097">
        <w:rPr>
          <w:lang w:val="en-GB"/>
        </w:rPr>
        <w:t xml:space="preserve"> to the high number of mo</w:t>
      </w:r>
      <w:r>
        <w:rPr>
          <w:lang w:val="en-GB"/>
        </w:rPr>
        <w:t>rtalities and morbidities in</w:t>
      </w:r>
      <w:r w:rsidR="00DF7097">
        <w:rPr>
          <w:lang w:val="en-GB"/>
        </w:rPr>
        <w:t xml:space="preserve"> Non communicable and communicable disease. </w:t>
      </w:r>
      <w:proofErr w:type="gramStart"/>
      <w:r w:rsidR="00DF7097">
        <w:rPr>
          <w:lang w:val="en-GB"/>
        </w:rPr>
        <w:t>Therefore</w:t>
      </w:r>
      <w:proofErr w:type="gramEnd"/>
      <w:r w:rsidR="00DF7097">
        <w:rPr>
          <w:lang w:val="en-GB"/>
        </w:rPr>
        <w:t xml:space="preserve"> Kiribati Government pharmacy </w:t>
      </w:r>
      <w:r>
        <w:rPr>
          <w:lang w:val="en-GB"/>
        </w:rPr>
        <w:t xml:space="preserve">on behalf of Ministry of Health and Medical Services </w:t>
      </w:r>
      <w:r w:rsidR="00DF7097">
        <w:rPr>
          <w:lang w:val="en-GB"/>
        </w:rPr>
        <w:t>will purchase medicine and medical supplies as an OPEN Tender to various pre-qualified supplie</w:t>
      </w:r>
      <w:r w:rsidR="00E924B7">
        <w:rPr>
          <w:lang w:val="en-GB"/>
        </w:rPr>
        <w:t>r</w:t>
      </w:r>
      <w:r w:rsidR="00DF7097">
        <w:rPr>
          <w:lang w:val="en-GB"/>
        </w:rPr>
        <w:t>s</w:t>
      </w:r>
      <w:r>
        <w:rPr>
          <w:lang w:val="en-GB"/>
        </w:rPr>
        <w:t>.</w:t>
      </w:r>
    </w:p>
    <w:p w14:paraId="237554E8" w14:textId="5389F8FF" w:rsidR="00DF7097" w:rsidRPr="00BE5A24" w:rsidRDefault="007021F6" w:rsidP="00DF7097">
      <w:pPr>
        <w:rPr>
          <w:b/>
          <w:sz w:val="22"/>
          <w:lang w:val="en-GB"/>
        </w:rPr>
      </w:pPr>
      <w:r w:rsidRPr="00BE5A24">
        <w:rPr>
          <w:b/>
          <w:sz w:val="22"/>
          <w:lang w:val="en-GB"/>
        </w:rPr>
        <w:t>Objectives.</w:t>
      </w:r>
    </w:p>
    <w:p w14:paraId="6747002D" w14:textId="30DF5A9C" w:rsidR="00DF7097" w:rsidRPr="00BE5A24" w:rsidRDefault="00DF7097" w:rsidP="00DF7097">
      <w:pPr>
        <w:pStyle w:val="ListParagraph"/>
        <w:numPr>
          <w:ilvl w:val="0"/>
          <w:numId w:val="16"/>
        </w:numPr>
        <w:ind w:leftChars="0"/>
        <w:rPr>
          <w:sz w:val="22"/>
          <w:lang w:val="en-GB"/>
        </w:rPr>
      </w:pPr>
      <w:r w:rsidRPr="00BE5A24">
        <w:rPr>
          <w:sz w:val="22"/>
          <w:lang w:val="en-GB"/>
        </w:rPr>
        <w:t xml:space="preserve">To ensure </w:t>
      </w:r>
      <w:r w:rsidR="00DA630E">
        <w:rPr>
          <w:sz w:val="22"/>
          <w:lang w:val="en-GB"/>
        </w:rPr>
        <w:t xml:space="preserve">our people have access to essential </w:t>
      </w:r>
      <w:r w:rsidRPr="00BE5A24">
        <w:rPr>
          <w:sz w:val="22"/>
          <w:lang w:val="en-GB"/>
        </w:rPr>
        <w:t>medicine</w:t>
      </w:r>
      <w:r w:rsidR="00DA630E">
        <w:rPr>
          <w:sz w:val="22"/>
          <w:lang w:val="en-GB"/>
        </w:rPr>
        <w:t xml:space="preserve"> they need are safe, effective and good quality</w:t>
      </w:r>
      <w:r w:rsidRPr="00BE5A24">
        <w:rPr>
          <w:sz w:val="22"/>
          <w:lang w:val="en-GB"/>
        </w:rPr>
        <w:t>.</w:t>
      </w:r>
    </w:p>
    <w:p w14:paraId="29DEAB85" w14:textId="1E73094C" w:rsidR="00DF7097" w:rsidRPr="00BE5A24" w:rsidRDefault="00DF7097" w:rsidP="00DF7097">
      <w:pPr>
        <w:pStyle w:val="ListParagraph"/>
        <w:numPr>
          <w:ilvl w:val="0"/>
          <w:numId w:val="16"/>
        </w:numPr>
        <w:ind w:leftChars="0"/>
        <w:rPr>
          <w:sz w:val="22"/>
          <w:lang w:val="en-GB"/>
        </w:rPr>
      </w:pPr>
      <w:r w:rsidRPr="00BE5A24">
        <w:rPr>
          <w:sz w:val="22"/>
          <w:lang w:val="en-GB"/>
        </w:rPr>
        <w:t xml:space="preserve">To improve health care service delivery by reducing hospital stay if highly effective drugs are </w:t>
      </w:r>
      <w:r w:rsidR="00DA630E">
        <w:rPr>
          <w:sz w:val="22"/>
          <w:lang w:val="en-GB"/>
        </w:rPr>
        <w:t xml:space="preserve">ALWAS </w:t>
      </w:r>
      <w:r w:rsidRPr="00BE5A24">
        <w:rPr>
          <w:sz w:val="22"/>
          <w:lang w:val="en-GB"/>
        </w:rPr>
        <w:t>available</w:t>
      </w:r>
    </w:p>
    <w:p w14:paraId="6B294F36" w14:textId="602C86F0" w:rsidR="00DF7097" w:rsidRDefault="00DF7097" w:rsidP="00DF7097">
      <w:pPr>
        <w:pStyle w:val="ListParagraph"/>
        <w:numPr>
          <w:ilvl w:val="0"/>
          <w:numId w:val="16"/>
        </w:numPr>
        <w:ind w:leftChars="0"/>
        <w:rPr>
          <w:sz w:val="22"/>
          <w:lang w:val="en-GB"/>
        </w:rPr>
      </w:pPr>
      <w:r w:rsidRPr="00BE5A24">
        <w:rPr>
          <w:sz w:val="22"/>
          <w:lang w:val="en-GB"/>
        </w:rPr>
        <w:t xml:space="preserve">To promote quality of life for patient treated with qualified and WHO approved medicines </w:t>
      </w:r>
    </w:p>
    <w:p w14:paraId="274192BC" w14:textId="513D34D2" w:rsidR="007021F6" w:rsidRPr="007021F6" w:rsidRDefault="007021F6" w:rsidP="007021F6">
      <w:pPr>
        <w:rPr>
          <w:sz w:val="22"/>
          <w:lang w:val="en-GB"/>
        </w:rPr>
      </w:pPr>
      <w:r>
        <w:rPr>
          <w:sz w:val="22"/>
          <w:lang w:val="en-GB"/>
        </w:rPr>
        <w:t xml:space="preserve">The Government of Kiribati desires to sign a Framework Agreement on the Kiribati Government Annual Tender 2025 for MEDICINES AND CONSUMABLES </w:t>
      </w:r>
    </w:p>
    <w:p w14:paraId="000280F4" w14:textId="6F222075" w:rsidR="00C44890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E66C6A">
        <w:rPr>
          <w:rFonts w:cs="Calibri"/>
          <w:lang w:val="en-GB"/>
        </w:rPr>
        <w:t>Requirements</w:t>
      </w:r>
    </w:p>
    <w:p w14:paraId="0B440FD5" w14:textId="70CC3C9A" w:rsidR="007021F6" w:rsidRDefault="007021F6" w:rsidP="007021F6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All supporting documents must be in ENGLISH</w:t>
      </w:r>
    </w:p>
    <w:p w14:paraId="663DE025" w14:textId="6C369377" w:rsidR="007021F6" w:rsidRPr="007021F6" w:rsidRDefault="007021F6" w:rsidP="007021F6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Must have all requisite authorisations in the country of operation, delivered by their local NRA or other entity as required by local legislation. A copy of any valid licence or authorization shall be provided</w:t>
      </w:r>
    </w:p>
    <w:p w14:paraId="592A190D" w14:textId="77777777" w:rsidR="00DA630E" w:rsidRDefault="00DA630E" w:rsidP="00DF7097">
      <w:pPr>
        <w:jc w:val="both"/>
      </w:pPr>
      <w:bookmarkStart w:id="6" w:name="_Toc308102003"/>
      <w:bookmarkStart w:id="7" w:name="_Toc419729577"/>
      <w:r>
        <w:t xml:space="preserve">Medicines and consumables requested should </w:t>
      </w:r>
      <w:proofErr w:type="gramStart"/>
      <w:r>
        <w:t>have;</w:t>
      </w:r>
      <w:proofErr w:type="gramEnd"/>
    </w:p>
    <w:p w14:paraId="0DA27057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The labelling of products should comply with guidelines set forth in the WHO Technical Report Series (WHO TRS) 823, “Good manufacturing practices for pharmaceutical products”. </w:t>
      </w:r>
    </w:p>
    <w:p w14:paraId="4149450C" w14:textId="23E97BF0" w:rsidR="00DA630E" w:rsidRPr="00983E31" w:rsidRDefault="00DF7097" w:rsidP="008165BF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The label should prominently display the International Non-Proprietary Name (INN) or generic name in addition </w:t>
      </w:r>
      <w:r w:rsidR="00DA630E" w:rsidRPr="00983E31">
        <w:rPr>
          <w:sz w:val="24"/>
          <w:szCs w:val="24"/>
        </w:rPr>
        <w:t xml:space="preserve">to any trademark or brand name especially for medicines. </w:t>
      </w:r>
      <w:r w:rsidRPr="00983E31">
        <w:rPr>
          <w:sz w:val="24"/>
          <w:szCs w:val="24"/>
        </w:rPr>
        <w:t xml:space="preserve">Font size 10 (not smaller) must be used. </w:t>
      </w:r>
    </w:p>
    <w:p w14:paraId="73577C1E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For injections and liquid oral preparations, the concentration of the active ingredient must be given in mg/ml or IU/ml. </w:t>
      </w:r>
    </w:p>
    <w:p w14:paraId="4F445F0F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The name and </w:t>
      </w:r>
      <w:proofErr w:type="gramStart"/>
      <w:r w:rsidRPr="00983E31">
        <w:rPr>
          <w:sz w:val="24"/>
          <w:szCs w:val="24"/>
        </w:rPr>
        <w:t>amount</w:t>
      </w:r>
      <w:proofErr w:type="gramEnd"/>
      <w:r w:rsidRPr="00983E31">
        <w:rPr>
          <w:sz w:val="24"/>
          <w:szCs w:val="24"/>
        </w:rPr>
        <w:t xml:space="preserve"> of preservatives and coloring agents should be clearly stated on the label. </w:t>
      </w:r>
    </w:p>
    <w:p w14:paraId="69CAA0A6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The name and address of Manufacturer. Special storage requirements. Batch number and date of expiry. </w:t>
      </w:r>
      <w:r w:rsidR="00DA630E" w:rsidRPr="00983E31">
        <w:rPr>
          <w:sz w:val="24"/>
          <w:szCs w:val="24"/>
        </w:rPr>
        <w:t>Should be clearly shown.</w:t>
      </w:r>
    </w:p>
    <w:p w14:paraId="1D9FA0D1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lastRenderedPageBreak/>
        <w:t xml:space="preserve">The secondary packaging material (box, carton) must be clearly labeled with the names of the item, batch number, expiry date and the number of units per carton/box. </w:t>
      </w:r>
    </w:p>
    <w:p w14:paraId="015A8EEB" w14:textId="77777777" w:rsidR="00DA630E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Different products must not be packed in the same box (unless small order quantities deem it necessary, and box is clearly labeled accordingly). </w:t>
      </w:r>
    </w:p>
    <w:p w14:paraId="4D8084AD" w14:textId="20380C5E" w:rsidR="00DF7097" w:rsidRPr="00983E31" w:rsidRDefault="00DF7097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983E31">
        <w:rPr>
          <w:sz w:val="24"/>
          <w:szCs w:val="24"/>
        </w:rPr>
        <w:t xml:space="preserve">Different batches of the same product must not be </w:t>
      </w:r>
      <w:r w:rsidR="001E3320" w:rsidRPr="00983E31">
        <w:rPr>
          <w:sz w:val="24"/>
          <w:szCs w:val="24"/>
        </w:rPr>
        <w:t>mixed and</w:t>
      </w:r>
      <w:r w:rsidRPr="00983E31">
        <w:rPr>
          <w:sz w:val="24"/>
          <w:szCs w:val="24"/>
        </w:rPr>
        <w:t xml:space="preserve"> should be partitioned and clearly labeled. </w:t>
      </w:r>
    </w:p>
    <w:p w14:paraId="73EDA5C3" w14:textId="0F313D5A" w:rsidR="00DA630E" w:rsidRPr="00983E31" w:rsidRDefault="001E3320" w:rsidP="00DA630E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</w:rPr>
        <w:t>Comply with the requested delivery date of the goods and the remaining shelf life of not less than 24 months upon arrival in Tarawa Kiribati</w:t>
      </w:r>
    </w:p>
    <w:bookmarkEnd w:id="6"/>
    <w:p w14:paraId="65A62D34" w14:textId="1065C889" w:rsidR="00C44890" w:rsidRPr="00E66C6A" w:rsidRDefault="00C44890" w:rsidP="00C44890">
      <w:pPr>
        <w:pStyle w:val="Heading3"/>
        <w:rPr>
          <w:rFonts w:cs="Calibri"/>
          <w:lang w:val="en-GB"/>
        </w:rPr>
      </w:pPr>
      <w:r w:rsidRPr="00E66C6A">
        <w:rPr>
          <w:rFonts w:cs="Calibri"/>
          <w:lang w:val="en-GB"/>
        </w:rPr>
        <w:t>Installation services</w:t>
      </w:r>
      <w:bookmarkEnd w:id="7"/>
    </w:p>
    <w:p w14:paraId="3321152F" w14:textId="6947DA2F" w:rsidR="00C44890" w:rsidRPr="00E66C6A" w:rsidRDefault="00DF7097" w:rsidP="00C44890">
      <w:pPr>
        <w:rPr>
          <w:lang w:val="en-GB"/>
        </w:rPr>
      </w:pPr>
      <w:r>
        <w:rPr>
          <w:lang w:val="en-GB"/>
        </w:rPr>
        <w:t>Not applicable</w:t>
      </w:r>
      <w:r w:rsidR="00DA630E">
        <w:rPr>
          <w:lang w:val="en-GB"/>
        </w:rPr>
        <w:t xml:space="preserve"> as we are procuring goods/medicines</w:t>
      </w:r>
    </w:p>
    <w:p w14:paraId="17367821" w14:textId="77777777" w:rsidR="00C44890" w:rsidRPr="00E66C6A" w:rsidRDefault="00C44890" w:rsidP="00772E21">
      <w:pPr>
        <w:pStyle w:val="Heading3"/>
        <w:rPr>
          <w:lang w:val="en-GB"/>
        </w:rPr>
      </w:pPr>
      <w:bookmarkStart w:id="8" w:name="_Toc419729578"/>
      <w:r w:rsidRPr="00E66C6A">
        <w:rPr>
          <w:lang w:val="en-GB"/>
        </w:rPr>
        <w:t>Delivery Time</w:t>
      </w:r>
      <w:bookmarkEnd w:id="8"/>
    </w:p>
    <w:bookmarkEnd w:id="4"/>
    <w:bookmarkEnd w:id="5"/>
    <w:p w14:paraId="15D94EB5" w14:textId="43040F14" w:rsidR="006404C3" w:rsidRDefault="004A1B39" w:rsidP="00DF7097">
      <w:r>
        <w:t xml:space="preserve">The delivery </w:t>
      </w:r>
      <w:r w:rsidR="00D826E3">
        <w:t>was</w:t>
      </w:r>
      <w:r>
        <w:t xml:space="preserve"> to be split in according to the schedule set as in the table below however the final deliv</w:t>
      </w:r>
      <w:r w:rsidR="00E924B7">
        <w:t>ery date should be</w:t>
      </w:r>
      <w:r>
        <w:t xml:space="preserve"> the same for ALL which was not later than </w:t>
      </w:r>
      <w:r w:rsidR="001E3320">
        <w:rPr>
          <w:b/>
          <w:color w:val="0070C0"/>
        </w:rPr>
        <w:t>March</w:t>
      </w:r>
      <w:r w:rsidR="002049D4">
        <w:rPr>
          <w:b/>
          <w:color w:val="0070C0"/>
        </w:rPr>
        <w:t xml:space="preserve"> 202</w:t>
      </w:r>
      <w:r w:rsidRPr="004A1B39">
        <w:rPr>
          <w:b/>
          <w:color w:val="0070C0"/>
        </w:rPr>
        <w:t>5</w:t>
      </w:r>
      <w:r>
        <w:rPr>
          <w:b/>
          <w:color w:val="0070C0"/>
        </w:rPr>
        <w:t>.</w:t>
      </w:r>
      <w:r w:rsidRPr="004A1B39">
        <w:rPr>
          <w:color w:val="0070C0"/>
        </w:rPr>
        <w:t xml:space="preserve"> </w:t>
      </w:r>
      <w:r w:rsidR="00983E31">
        <w:rPr>
          <w:color w:val="0070C0"/>
        </w:rPr>
        <w:t xml:space="preserve">We will recommend </w:t>
      </w:r>
      <w:proofErr w:type="gramStart"/>
      <w:r w:rsidR="00983E31">
        <w:rPr>
          <w:color w:val="0070C0"/>
        </w:rPr>
        <w:t>to have</w:t>
      </w:r>
      <w:proofErr w:type="gramEnd"/>
      <w:r w:rsidR="00983E31">
        <w:rPr>
          <w:color w:val="0070C0"/>
        </w:rPr>
        <w:t xml:space="preserve"> the first shipment of </w:t>
      </w:r>
      <w:r w:rsidR="00EA0B43">
        <w:rPr>
          <w:color w:val="0070C0"/>
        </w:rPr>
        <w:t>5</w:t>
      </w:r>
      <w:r w:rsidR="00983E31">
        <w:rPr>
          <w:color w:val="0070C0"/>
        </w:rPr>
        <w:t xml:space="preserve">0% of </w:t>
      </w:r>
      <w:r w:rsidR="00EA0B43">
        <w:rPr>
          <w:color w:val="0070C0"/>
        </w:rPr>
        <w:t xml:space="preserve">ALL the </w:t>
      </w:r>
      <w:r w:rsidR="00983E31">
        <w:rPr>
          <w:color w:val="0070C0"/>
        </w:rPr>
        <w:t>total consignment for this annual tender</w:t>
      </w:r>
      <w:r w:rsidR="00EA0B43">
        <w:rPr>
          <w:color w:val="0070C0"/>
        </w:rPr>
        <w:t xml:space="preserve"> followed by 30% on the second delivery and 20% on the last shipment.  </w:t>
      </w:r>
      <w:r w:rsidR="00DF7097">
        <w:t>Shipping time from overseas by sea is normally about every month but may vary.</w:t>
      </w:r>
    </w:p>
    <w:p w14:paraId="13B3890A" w14:textId="4CAD306C" w:rsidR="004A1B39" w:rsidRPr="0026018B" w:rsidRDefault="00DF7097" w:rsidP="00DF7097">
      <w:r>
        <w:t xml:space="preserve"> 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1696"/>
        <w:gridCol w:w="1843"/>
        <w:gridCol w:w="2126"/>
        <w:gridCol w:w="1572"/>
        <w:gridCol w:w="113"/>
        <w:gridCol w:w="2000"/>
        <w:gridCol w:w="113"/>
      </w:tblGrid>
      <w:tr w:rsidR="009B5C1D" w14:paraId="5E6635ED" w14:textId="16DA4F89" w:rsidTr="009B5C1D">
        <w:tc>
          <w:tcPr>
            <w:tcW w:w="1696" w:type="dxa"/>
          </w:tcPr>
          <w:p w14:paraId="3ED152EA" w14:textId="564843DE" w:rsidR="009B5C1D" w:rsidRPr="009B5C1D" w:rsidRDefault="009B5C1D" w:rsidP="00DF7097">
            <w:pPr>
              <w:rPr>
                <w:b/>
                <w:bCs/>
                <w:sz w:val="18"/>
                <w:szCs w:val="18"/>
              </w:rPr>
            </w:pPr>
            <w:r w:rsidRPr="009B5C1D">
              <w:rPr>
                <w:b/>
                <w:bCs/>
                <w:sz w:val="18"/>
                <w:szCs w:val="18"/>
              </w:rPr>
              <w:t>Goods Description</w:t>
            </w:r>
          </w:p>
        </w:tc>
        <w:tc>
          <w:tcPr>
            <w:tcW w:w="1843" w:type="dxa"/>
          </w:tcPr>
          <w:p w14:paraId="7F669F30" w14:textId="14633BF2" w:rsidR="009B5C1D" w:rsidRPr="009B5C1D" w:rsidRDefault="009B5C1D" w:rsidP="00DF7097">
            <w:pPr>
              <w:rPr>
                <w:b/>
                <w:bCs/>
                <w:sz w:val="18"/>
                <w:szCs w:val="18"/>
              </w:rPr>
            </w:pPr>
            <w:r w:rsidRPr="009B5C1D">
              <w:rPr>
                <w:b/>
                <w:bCs/>
                <w:sz w:val="18"/>
                <w:szCs w:val="18"/>
              </w:rPr>
              <w:t>Freight Mode</w:t>
            </w:r>
          </w:p>
        </w:tc>
        <w:tc>
          <w:tcPr>
            <w:tcW w:w="2126" w:type="dxa"/>
          </w:tcPr>
          <w:p w14:paraId="1EF5FFE2" w14:textId="1E7D503A" w:rsidR="009B5C1D" w:rsidRPr="009B5C1D" w:rsidRDefault="009B5C1D" w:rsidP="00DF709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Requested Delivery Date</w:t>
            </w:r>
          </w:p>
        </w:tc>
        <w:tc>
          <w:tcPr>
            <w:tcW w:w="1685" w:type="dxa"/>
            <w:gridSpan w:val="2"/>
          </w:tcPr>
          <w:p w14:paraId="2EAB8817" w14:textId="339BB94D" w:rsidR="009B5C1D" w:rsidRPr="009B5C1D" w:rsidRDefault="009B5C1D" w:rsidP="00DF7097">
            <w:pPr>
              <w:rPr>
                <w:b/>
                <w:bCs/>
                <w:sz w:val="18"/>
                <w:szCs w:val="18"/>
              </w:rPr>
            </w:pPr>
            <w:r w:rsidRPr="009B5C1D">
              <w:rPr>
                <w:b/>
                <w:bCs/>
                <w:sz w:val="18"/>
                <w:szCs w:val="18"/>
              </w:rPr>
              <w:t>Delivery Frequency</w:t>
            </w:r>
          </w:p>
        </w:tc>
        <w:tc>
          <w:tcPr>
            <w:tcW w:w="2113" w:type="dxa"/>
            <w:gridSpan w:val="2"/>
          </w:tcPr>
          <w:p w14:paraId="5029EBEC" w14:textId="6482C8A5" w:rsidR="009B5C1D" w:rsidRPr="009B5C1D" w:rsidRDefault="009B5C1D" w:rsidP="00DF7097">
            <w:pPr>
              <w:rPr>
                <w:b/>
                <w:bCs/>
                <w:sz w:val="18"/>
                <w:szCs w:val="18"/>
              </w:rPr>
            </w:pPr>
            <w:r w:rsidRPr="009B5C1D">
              <w:rPr>
                <w:b/>
                <w:bCs/>
                <w:sz w:val="18"/>
                <w:szCs w:val="18"/>
              </w:rPr>
              <w:t>comments</w:t>
            </w:r>
          </w:p>
        </w:tc>
      </w:tr>
      <w:tr w:rsidR="009B5C1D" w14:paraId="04BBEC2C" w14:textId="734C9C91" w:rsidTr="009B5C1D">
        <w:trPr>
          <w:gridAfter w:val="1"/>
          <w:wAfter w:w="113" w:type="dxa"/>
        </w:trPr>
        <w:tc>
          <w:tcPr>
            <w:tcW w:w="1696" w:type="dxa"/>
          </w:tcPr>
          <w:p w14:paraId="122FA11D" w14:textId="2B65CFF6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Cold items – </w:t>
            </w:r>
          </w:p>
        </w:tc>
        <w:tc>
          <w:tcPr>
            <w:tcW w:w="1843" w:type="dxa"/>
          </w:tcPr>
          <w:p w14:paraId="48448B1C" w14:textId="62959A16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Preferred AIR FREIGHT ONLY</w:t>
            </w:r>
          </w:p>
        </w:tc>
        <w:tc>
          <w:tcPr>
            <w:tcW w:w="2126" w:type="dxa"/>
          </w:tcPr>
          <w:p w14:paraId="0C944B4B" w14:textId="77777777" w:rsidR="009B5C1D" w:rsidRPr="009B5C1D" w:rsidRDefault="009B5C1D" w:rsidP="006404C3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 50% - Dec 2024</w:t>
            </w:r>
          </w:p>
          <w:p w14:paraId="08998625" w14:textId="040AE28A" w:rsidR="009B5C1D" w:rsidRPr="009B5C1D" w:rsidRDefault="009B5C1D" w:rsidP="006404C3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50% - Mar 2025</w:t>
            </w:r>
          </w:p>
        </w:tc>
        <w:tc>
          <w:tcPr>
            <w:tcW w:w="1572" w:type="dxa"/>
          </w:tcPr>
          <w:p w14:paraId="1741A32C" w14:textId="36F6EA89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2</w:t>
            </w:r>
          </w:p>
        </w:tc>
        <w:tc>
          <w:tcPr>
            <w:tcW w:w="2113" w:type="dxa"/>
            <w:gridSpan w:val="2"/>
          </w:tcPr>
          <w:p w14:paraId="5D1F4CBA" w14:textId="1C5B0AD6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50% </w:t>
            </w:r>
            <w:r w:rsidR="001E3320">
              <w:rPr>
                <w:sz w:val="18"/>
                <w:szCs w:val="18"/>
              </w:rPr>
              <w:t xml:space="preserve">of their quantity </w:t>
            </w:r>
            <w:r w:rsidRPr="009B5C1D">
              <w:rPr>
                <w:sz w:val="18"/>
                <w:szCs w:val="18"/>
              </w:rPr>
              <w:t>for ALL tendered items</w:t>
            </w:r>
          </w:p>
        </w:tc>
      </w:tr>
      <w:tr w:rsidR="009B5C1D" w14:paraId="72AADDDC" w14:textId="14CF64B3" w:rsidTr="009B5C1D">
        <w:trPr>
          <w:gridAfter w:val="1"/>
          <w:wAfter w:w="113" w:type="dxa"/>
        </w:trPr>
        <w:tc>
          <w:tcPr>
            <w:tcW w:w="1696" w:type="dxa"/>
          </w:tcPr>
          <w:p w14:paraId="38600656" w14:textId="07CAD922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MEDICINES</w:t>
            </w:r>
          </w:p>
        </w:tc>
        <w:tc>
          <w:tcPr>
            <w:tcW w:w="1843" w:type="dxa"/>
          </w:tcPr>
          <w:p w14:paraId="56DFED7A" w14:textId="0306D604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Sea but Air if for good reasons</w:t>
            </w:r>
          </w:p>
        </w:tc>
        <w:tc>
          <w:tcPr>
            <w:tcW w:w="2126" w:type="dxa"/>
          </w:tcPr>
          <w:p w14:paraId="05D0B92C" w14:textId="77777777" w:rsid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50% - Dec 2024,   </w:t>
            </w:r>
          </w:p>
          <w:p w14:paraId="67A65229" w14:textId="216C7804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30% -Feb 2025, </w:t>
            </w:r>
            <w:proofErr w:type="gramStart"/>
            <w:r w:rsidRPr="009B5C1D">
              <w:rPr>
                <w:sz w:val="18"/>
                <w:szCs w:val="18"/>
              </w:rPr>
              <w:t xml:space="preserve">and </w:t>
            </w:r>
            <w:r w:rsidR="001E3320">
              <w:rPr>
                <w:sz w:val="18"/>
                <w:szCs w:val="18"/>
              </w:rPr>
              <w:t xml:space="preserve"> </w:t>
            </w:r>
            <w:r w:rsidRPr="009B5C1D">
              <w:rPr>
                <w:sz w:val="18"/>
                <w:szCs w:val="18"/>
              </w:rPr>
              <w:t>20</w:t>
            </w:r>
            <w:proofErr w:type="gramEnd"/>
            <w:r w:rsidRPr="009B5C1D">
              <w:rPr>
                <w:sz w:val="18"/>
                <w:szCs w:val="18"/>
              </w:rPr>
              <w:t xml:space="preserve">% -  </w:t>
            </w:r>
            <w:r w:rsidR="001E3320">
              <w:rPr>
                <w:sz w:val="18"/>
                <w:szCs w:val="18"/>
              </w:rPr>
              <w:t>March</w:t>
            </w:r>
            <w:r w:rsidRPr="009B5C1D">
              <w:rPr>
                <w:sz w:val="18"/>
                <w:szCs w:val="18"/>
              </w:rPr>
              <w:t xml:space="preserve"> 2025</w:t>
            </w:r>
          </w:p>
        </w:tc>
        <w:tc>
          <w:tcPr>
            <w:tcW w:w="1572" w:type="dxa"/>
          </w:tcPr>
          <w:p w14:paraId="0BABDA79" w14:textId="77777777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3</w:t>
            </w:r>
          </w:p>
          <w:p w14:paraId="24E3265E" w14:textId="31397A9F" w:rsidR="009B5C1D" w:rsidRPr="009B5C1D" w:rsidRDefault="009B5C1D" w:rsidP="00DF709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gridSpan w:val="2"/>
          </w:tcPr>
          <w:p w14:paraId="7356D46E" w14:textId="251D52AA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50%, 30% and 20% of</w:t>
            </w:r>
            <w:r w:rsidR="001E3320">
              <w:rPr>
                <w:sz w:val="18"/>
                <w:szCs w:val="18"/>
              </w:rPr>
              <w:t xml:space="preserve"> their quantity for</w:t>
            </w:r>
            <w:r w:rsidRPr="009B5C1D">
              <w:rPr>
                <w:sz w:val="18"/>
                <w:szCs w:val="18"/>
              </w:rPr>
              <w:t xml:space="preserve"> ALL tendered items</w:t>
            </w:r>
          </w:p>
        </w:tc>
      </w:tr>
      <w:tr w:rsidR="009B5C1D" w14:paraId="5733123D" w14:textId="65208302" w:rsidTr="009B5C1D">
        <w:trPr>
          <w:gridAfter w:val="1"/>
          <w:wAfter w:w="113" w:type="dxa"/>
        </w:trPr>
        <w:tc>
          <w:tcPr>
            <w:tcW w:w="1696" w:type="dxa"/>
          </w:tcPr>
          <w:p w14:paraId="200E4180" w14:textId="140867AC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NON</w:t>
            </w:r>
            <w:r w:rsidR="001E3320">
              <w:rPr>
                <w:sz w:val="18"/>
                <w:szCs w:val="18"/>
              </w:rPr>
              <w:t>-</w:t>
            </w:r>
            <w:r w:rsidRPr="009B5C1D">
              <w:rPr>
                <w:sz w:val="18"/>
                <w:szCs w:val="18"/>
              </w:rPr>
              <w:t>DRUGS</w:t>
            </w:r>
          </w:p>
        </w:tc>
        <w:tc>
          <w:tcPr>
            <w:tcW w:w="1843" w:type="dxa"/>
          </w:tcPr>
          <w:p w14:paraId="5DF399A6" w14:textId="0F801045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Preferred SEA Freight only UNLESS BY AIR FOR GOOD REASONS</w:t>
            </w:r>
          </w:p>
        </w:tc>
        <w:tc>
          <w:tcPr>
            <w:tcW w:w="2126" w:type="dxa"/>
          </w:tcPr>
          <w:p w14:paraId="00E0E7B6" w14:textId="77777777" w:rsid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50% - Dec 2024,   </w:t>
            </w:r>
          </w:p>
          <w:p w14:paraId="655A6073" w14:textId="42D89ECA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 xml:space="preserve">30% </w:t>
            </w:r>
            <w:proofErr w:type="gramStart"/>
            <w:r w:rsidRPr="009B5C1D">
              <w:rPr>
                <w:sz w:val="18"/>
                <w:szCs w:val="18"/>
              </w:rPr>
              <w:t>-  Feb</w:t>
            </w:r>
            <w:proofErr w:type="gramEnd"/>
            <w:r w:rsidRPr="009B5C1D">
              <w:rPr>
                <w:sz w:val="18"/>
                <w:szCs w:val="18"/>
              </w:rPr>
              <w:t xml:space="preserve"> 2025, and 20% -  </w:t>
            </w:r>
            <w:r w:rsidR="001E3320">
              <w:rPr>
                <w:sz w:val="18"/>
                <w:szCs w:val="18"/>
              </w:rPr>
              <w:t>March</w:t>
            </w:r>
            <w:r w:rsidRPr="009B5C1D">
              <w:rPr>
                <w:sz w:val="18"/>
                <w:szCs w:val="18"/>
              </w:rPr>
              <w:t xml:space="preserve"> 2025</w:t>
            </w:r>
          </w:p>
        </w:tc>
        <w:tc>
          <w:tcPr>
            <w:tcW w:w="1572" w:type="dxa"/>
          </w:tcPr>
          <w:p w14:paraId="726FD789" w14:textId="00A2F34D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3</w:t>
            </w:r>
          </w:p>
        </w:tc>
        <w:tc>
          <w:tcPr>
            <w:tcW w:w="2113" w:type="dxa"/>
            <w:gridSpan w:val="2"/>
          </w:tcPr>
          <w:p w14:paraId="2B4ED817" w14:textId="6536D6FA" w:rsidR="009B5C1D" w:rsidRPr="009B5C1D" w:rsidRDefault="009B5C1D" w:rsidP="00DF7097">
            <w:pPr>
              <w:rPr>
                <w:sz w:val="18"/>
                <w:szCs w:val="18"/>
              </w:rPr>
            </w:pPr>
            <w:r w:rsidRPr="009B5C1D">
              <w:rPr>
                <w:sz w:val="18"/>
                <w:szCs w:val="18"/>
              </w:rPr>
              <w:t>50%, 30% and 20% of</w:t>
            </w:r>
            <w:r w:rsidR="001E3320">
              <w:rPr>
                <w:sz w:val="18"/>
                <w:szCs w:val="18"/>
              </w:rPr>
              <w:t xml:space="preserve"> their quantity for</w:t>
            </w:r>
            <w:r w:rsidRPr="009B5C1D">
              <w:rPr>
                <w:sz w:val="18"/>
                <w:szCs w:val="18"/>
              </w:rPr>
              <w:t xml:space="preserve"> ALL tendered items</w:t>
            </w:r>
          </w:p>
        </w:tc>
      </w:tr>
    </w:tbl>
    <w:p w14:paraId="625DFCD7" w14:textId="43F96A5E" w:rsidR="00C44890" w:rsidRDefault="00C44890" w:rsidP="00C44890">
      <w:pPr>
        <w:pStyle w:val="Heading2"/>
      </w:pPr>
      <w:r w:rsidRPr="00E66C6A">
        <w:t>Description of the Goods</w:t>
      </w:r>
      <w:bookmarkEnd w:id="1"/>
    </w:p>
    <w:p w14:paraId="5864F579" w14:textId="7B2A19E4" w:rsidR="00C44890" w:rsidRPr="00E66C6A" w:rsidRDefault="001E3320" w:rsidP="00772E21">
      <w:pPr>
        <w:rPr>
          <w:lang w:val="en-GB"/>
        </w:rPr>
        <w:sectPr w:rsidR="00C44890" w:rsidRPr="00E66C6A" w:rsidSect="009B7695">
          <w:headerReference w:type="first" r:id="rId11"/>
          <w:type w:val="oddPage"/>
          <w:pgSz w:w="12240" w:h="15840" w:code="1"/>
          <w:pgMar w:top="1560" w:right="1440" w:bottom="1080" w:left="1440" w:header="142" w:footer="720" w:gutter="0"/>
          <w:cols w:space="720"/>
          <w:titlePg/>
        </w:sectPr>
      </w:pPr>
      <w:r>
        <w:rPr>
          <w:lang w:val="en-GB"/>
        </w:rPr>
        <w:t xml:space="preserve">All items description can be viewed </w:t>
      </w:r>
      <w:r w:rsidR="009D7A58">
        <w:rPr>
          <w:lang w:val="en-GB"/>
        </w:rPr>
        <w:t xml:space="preserve">with their full specification of Goods in the </w:t>
      </w:r>
      <w:r w:rsidR="009D7A58" w:rsidRPr="009D7A58">
        <w:rPr>
          <w:b/>
          <w:bCs/>
          <w:u w:val="single"/>
          <w:lang w:val="en-GB"/>
        </w:rPr>
        <w:t>Health Supply Hub</w:t>
      </w:r>
      <w:r w:rsidR="009D7A58">
        <w:rPr>
          <w:lang w:val="en-GB"/>
        </w:rPr>
        <w:t xml:space="preserve"> after being registered through the method of </w:t>
      </w:r>
      <w:r w:rsidR="009D7A58" w:rsidRPr="009D7A58">
        <w:rPr>
          <w:b/>
          <w:bCs/>
          <w:highlight w:val="yellow"/>
          <w:lang w:val="en-GB"/>
        </w:rPr>
        <w:t>submissions of Quotes</w:t>
      </w:r>
      <w:r w:rsidR="009D7A58">
        <w:rPr>
          <w:lang w:val="en-GB"/>
        </w:rPr>
        <w:t xml:space="preserve"> as per Template No.2.</w:t>
      </w:r>
    </w:p>
    <w:p w14:paraId="24366288" w14:textId="62059255" w:rsidR="00C44890" w:rsidRPr="00E66C6A" w:rsidRDefault="00C44890" w:rsidP="00C44890">
      <w:pPr>
        <w:pStyle w:val="Heading2"/>
      </w:pPr>
      <w:r w:rsidRPr="00E66C6A">
        <w:lastRenderedPageBreak/>
        <w:t>Tenderer’s References</w:t>
      </w:r>
    </w:p>
    <w:p w14:paraId="221D3063" w14:textId="47C9C00D" w:rsidR="00C44890" w:rsidRPr="00E66C6A" w:rsidRDefault="00C44890" w:rsidP="00C44890">
      <w:pPr>
        <w:pStyle w:val="Heading3"/>
        <w:rPr>
          <w:rFonts w:cs="Calibri"/>
          <w:lang w:val="en-GB"/>
        </w:rPr>
      </w:pPr>
      <w:r w:rsidRPr="00E66C6A">
        <w:rPr>
          <w:lang w:val="en-GB"/>
        </w:rPr>
        <w:t xml:space="preserve">Relevant </w:t>
      </w:r>
      <w:r w:rsidR="00772E21" w:rsidRPr="00E66C6A">
        <w:rPr>
          <w:lang w:val="en-GB"/>
        </w:rPr>
        <w:t>similar deliveries</w:t>
      </w:r>
      <w:r w:rsidRPr="00E66C6A">
        <w:rPr>
          <w:lang w:val="en-GB"/>
        </w:rPr>
        <w:t xml:space="preserve"> </w:t>
      </w:r>
      <w:r w:rsidR="00772E21" w:rsidRPr="00E66C6A">
        <w:rPr>
          <w:lang w:val="en-GB"/>
        </w:rPr>
        <w:t>c</w:t>
      </w:r>
      <w:r w:rsidRPr="00E66C6A">
        <w:rPr>
          <w:lang w:val="en-GB"/>
        </w:rPr>
        <w:t xml:space="preserve">arried </w:t>
      </w:r>
      <w:r w:rsidR="00772E21" w:rsidRPr="00E66C6A">
        <w:rPr>
          <w:lang w:val="en-GB"/>
        </w:rPr>
        <w:t>o</w:t>
      </w:r>
      <w:r w:rsidRPr="00E66C6A">
        <w:rPr>
          <w:lang w:val="en-GB"/>
        </w:rPr>
        <w:t xml:space="preserve">ut in the </w:t>
      </w:r>
      <w:r w:rsidR="00772E21" w:rsidRPr="00E66C6A">
        <w:rPr>
          <w:lang w:val="en-GB"/>
        </w:rPr>
        <w:t>l</w:t>
      </w:r>
      <w:r w:rsidRPr="00E66C6A">
        <w:rPr>
          <w:lang w:val="en-GB"/>
        </w:rPr>
        <w:t xml:space="preserve">ast </w:t>
      </w:r>
      <w:r w:rsidR="00772E21" w:rsidRPr="00E66C6A">
        <w:rPr>
          <w:lang w:val="en-GB"/>
        </w:rPr>
        <w:t>f</w:t>
      </w:r>
      <w:r w:rsidRPr="00E66C6A">
        <w:rPr>
          <w:lang w:val="en-GB"/>
        </w:rPr>
        <w:t xml:space="preserve">ive </w:t>
      </w:r>
      <w:r w:rsidR="00772E21" w:rsidRPr="00E66C6A">
        <w:rPr>
          <w:lang w:val="en-GB"/>
        </w:rPr>
        <w:t>y</w:t>
      </w:r>
      <w:r w:rsidRPr="00E66C6A">
        <w:rPr>
          <w:lang w:val="en-GB"/>
        </w:rPr>
        <w:t>ears</w:t>
      </w:r>
    </w:p>
    <w:p w14:paraId="31BD9F7B" w14:textId="2CD29228" w:rsidR="00C44890" w:rsidRPr="00E66C6A" w:rsidRDefault="00772E21" w:rsidP="00C575E1">
      <w:pPr>
        <w:rPr>
          <w:lang w:val="en-GB"/>
        </w:rPr>
      </w:pPr>
      <w:r w:rsidRPr="00E66C6A">
        <w:rPr>
          <w:lang w:val="en-GB"/>
        </w:rPr>
        <w:t>Please</w:t>
      </w:r>
      <w:r w:rsidR="00C44890" w:rsidRPr="00E66C6A">
        <w:rPr>
          <w:lang w:val="en-GB"/>
        </w:rPr>
        <w:t xml:space="preserve">, provide information on each </w:t>
      </w:r>
      <w:r w:rsidRPr="00E66C6A">
        <w:rPr>
          <w:lang w:val="en-GB"/>
        </w:rPr>
        <w:t>delivery</w:t>
      </w:r>
      <w:r w:rsidR="00C44890" w:rsidRPr="00E66C6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E66C6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3D940988" w:rsidR="00772E21" w:rsidRPr="00E66C6A" w:rsidRDefault="00772E21" w:rsidP="00C575E1">
            <w:pPr>
              <w:rPr>
                <w:lang w:val="en-GB"/>
              </w:rPr>
            </w:pPr>
            <w:r w:rsidRPr="00E66C6A">
              <w:rPr>
                <w:lang w:val="en-GB"/>
              </w:rPr>
              <w:t>Goods delivered</w:t>
            </w:r>
          </w:p>
        </w:tc>
        <w:tc>
          <w:tcPr>
            <w:tcW w:w="1850" w:type="dxa"/>
          </w:tcPr>
          <w:p w14:paraId="51648FE4" w14:textId="0E8893F8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Buyer</w:t>
            </w:r>
          </w:p>
        </w:tc>
        <w:tc>
          <w:tcPr>
            <w:tcW w:w="3544" w:type="dxa"/>
          </w:tcPr>
          <w:p w14:paraId="19F0F01A" w14:textId="0C873ADD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5A4D41DB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Value</w:t>
            </w:r>
            <w:r w:rsidR="004D482B">
              <w:rPr>
                <w:lang w:val="en-GB"/>
              </w:rPr>
              <w:t xml:space="preserve"> (AUD$)</w:t>
            </w:r>
          </w:p>
        </w:tc>
      </w:tr>
      <w:tr w:rsidR="00772E21" w:rsidRPr="00E66C6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1466734F" w:rsidR="00772E21" w:rsidRPr="00E66C6A" w:rsidRDefault="009E1CD2" w:rsidP="00C575E1">
            <w:pPr>
              <w:rPr>
                <w:lang w:val="en-GB"/>
              </w:rPr>
            </w:pPr>
            <w:r>
              <w:rPr>
                <w:lang w:val="en-GB"/>
              </w:rPr>
              <w:t>MEDICINE</w:t>
            </w:r>
            <w:r w:rsidR="00DB34FA">
              <w:rPr>
                <w:lang w:val="en-GB"/>
              </w:rPr>
              <w:t xml:space="preserve"> &amp; CONSUMABLES</w:t>
            </w:r>
          </w:p>
        </w:tc>
        <w:tc>
          <w:tcPr>
            <w:tcW w:w="1850" w:type="dxa"/>
          </w:tcPr>
          <w:p w14:paraId="771F5608" w14:textId="1AA814C6" w:rsidR="00772E21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MHMS</w:t>
            </w:r>
            <w:r w:rsidR="009D7A58">
              <w:rPr>
                <w:lang w:val="en-GB"/>
              </w:rPr>
              <w:t>/2019</w:t>
            </w:r>
          </w:p>
        </w:tc>
        <w:tc>
          <w:tcPr>
            <w:tcW w:w="3544" w:type="dxa"/>
          </w:tcPr>
          <w:p w14:paraId="4946E0C5" w14:textId="3F29C699" w:rsidR="00E2352F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Kiribati government Pharmacy</w:t>
            </w:r>
          </w:p>
          <w:p w14:paraId="3B3B483B" w14:textId="77777777" w:rsidR="00DB34F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MHMS</w:t>
            </w:r>
          </w:p>
          <w:p w14:paraId="6706C999" w14:textId="77777777" w:rsidR="00DB34F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Bikenibeu</w:t>
            </w:r>
            <w:proofErr w:type="spellEnd"/>
            <w:r>
              <w:rPr>
                <w:lang w:val="en-GB"/>
              </w:rPr>
              <w:t xml:space="preserve"> Tarawa</w:t>
            </w:r>
          </w:p>
          <w:p w14:paraId="08346CEB" w14:textId="0FDDCE65" w:rsidR="00DB34FA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PH: 75028100 </w:t>
            </w:r>
            <w:proofErr w:type="spellStart"/>
            <w:r>
              <w:rPr>
                <w:lang w:val="en-GB"/>
              </w:rPr>
              <w:t>ext</w:t>
            </w:r>
            <w:proofErr w:type="spellEnd"/>
            <w:r>
              <w:rPr>
                <w:lang w:val="en-GB"/>
              </w:rPr>
              <w:t xml:space="preserve"> 253</w:t>
            </w:r>
          </w:p>
        </w:tc>
        <w:tc>
          <w:tcPr>
            <w:tcW w:w="1801" w:type="dxa"/>
          </w:tcPr>
          <w:p w14:paraId="5E431829" w14:textId="64BC7765" w:rsidR="00772E21" w:rsidRPr="00E66C6A" w:rsidRDefault="004D482B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</w:t>
            </w:r>
            <w:r w:rsidR="00DB34FA">
              <w:rPr>
                <w:lang w:val="en-GB"/>
              </w:rPr>
              <w:t>1,120,842.00</w:t>
            </w:r>
          </w:p>
        </w:tc>
      </w:tr>
      <w:tr w:rsidR="00772E21" w:rsidRPr="00E66C6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18065BD9" w:rsidR="00772E21" w:rsidRPr="00E66C6A" w:rsidRDefault="00E2352F" w:rsidP="00C575E1">
            <w:pPr>
              <w:rPr>
                <w:lang w:val="en-GB"/>
              </w:rPr>
            </w:pPr>
            <w:r>
              <w:rPr>
                <w:lang w:val="en-GB"/>
              </w:rPr>
              <w:t>MEDICINE</w:t>
            </w:r>
            <w:r w:rsidR="00DB34FA">
              <w:rPr>
                <w:lang w:val="en-GB"/>
              </w:rPr>
              <w:t xml:space="preserve"> &amp; CONSUMABLES</w:t>
            </w:r>
          </w:p>
        </w:tc>
        <w:tc>
          <w:tcPr>
            <w:tcW w:w="1850" w:type="dxa"/>
          </w:tcPr>
          <w:p w14:paraId="2694A390" w14:textId="7F5695FE" w:rsidR="00772E21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MHMS</w:t>
            </w:r>
            <w:r w:rsidR="009D7A58">
              <w:rPr>
                <w:lang w:val="en-GB"/>
              </w:rPr>
              <w:t>/2020</w:t>
            </w:r>
          </w:p>
        </w:tc>
        <w:tc>
          <w:tcPr>
            <w:tcW w:w="3544" w:type="dxa"/>
          </w:tcPr>
          <w:p w14:paraId="2F538F46" w14:textId="5BC8437B" w:rsidR="00E2352F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As above</w:t>
            </w:r>
          </w:p>
        </w:tc>
        <w:tc>
          <w:tcPr>
            <w:tcW w:w="1801" w:type="dxa"/>
          </w:tcPr>
          <w:p w14:paraId="33AC409B" w14:textId="783ED6EB" w:rsidR="00772E21" w:rsidRPr="00E66C6A" w:rsidRDefault="004D482B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</w:t>
            </w:r>
            <w:r w:rsidR="00DB34FA">
              <w:rPr>
                <w:lang w:val="en-GB"/>
              </w:rPr>
              <w:t>1,320,252.00</w:t>
            </w:r>
          </w:p>
        </w:tc>
      </w:tr>
      <w:tr w:rsidR="00772E21" w:rsidRPr="00E66C6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5D857632" w:rsidR="00772E21" w:rsidRPr="00E66C6A" w:rsidRDefault="004D482B" w:rsidP="00C575E1">
            <w:pPr>
              <w:rPr>
                <w:lang w:val="en-GB"/>
              </w:rPr>
            </w:pPr>
            <w:r>
              <w:rPr>
                <w:lang w:val="en-GB"/>
              </w:rPr>
              <w:t>MEDICINE</w:t>
            </w:r>
            <w:r w:rsidR="00DB34FA">
              <w:rPr>
                <w:lang w:val="en-GB"/>
              </w:rPr>
              <w:t xml:space="preserve"> &amp; CONSUMABLES</w:t>
            </w:r>
          </w:p>
        </w:tc>
        <w:tc>
          <w:tcPr>
            <w:tcW w:w="1850" w:type="dxa"/>
          </w:tcPr>
          <w:p w14:paraId="1E976CFD" w14:textId="209DB7CB" w:rsidR="00772E21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MHMS</w:t>
            </w:r>
            <w:r w:rsidR="009D7A58">
              <w:rPr>
                <w:lang w:val="en-GB"/>
              </w:rPr>
              <w:t>/2021</w:t>
            </w:r>
          </w:p>
        </w:tc>
        <w:tc>
          <w:tcPr>
            <w:tcW w:w="3544" w:type="dxa"/>
          </w:tcPr>
          <w:p w14:paraId="323CE5E6" w14:textId="78318610" w:rsidR="00E2352F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As above</w:t>
            </w:r>
          </w:p>
        </w:tc>
        <w:tc>
          <w:tcPr>
            <w:tcW w:w="1801" w:type="dxa"/>
          </w:tcPr>
          <w:p w14:paraId="654C870A" w14:textId="7BAA0E86" w:rsidR="00772E21" w:rsidRPr="00E66C6A" w:rsidRDefault="004D482B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</w:t>
            </w:r>
            <w:r w:rsidR="00DB34FA">
              <w:rPr>
                <w:lang w:val="en-GB"/>
              </w:rPr>
              <w:t>2,379,704.00</w:t>
            </w:r>
          </w:p>
        </w:tc>
      </w:tr>
      <w:tr w:rsidR="00772E21" w:rsidRPr="00E66C6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4BD8341C" w:rsidR="00772E21" w:rsidRPr="00E66C6A" w:rsidRDefault="00DB34FA" w:rsidP="00C575E1">
            <w:pPr>
              <w:rPr>
                <w:lang w:val="en-GB"/>
              </w:rPr>
            </w:pPr>
            <w:r>
              <w:rPr>
                <w:lang w:val="en-GB"/>
              </w:rPr>
              <w:t>MEDICINE &amp; CONSUMABLES</w:t>
            </w:r>
          </w:p>
        </w:tc>
        <w:tc>
          <w:tcPr>
            <w:tcW w:w="1850" w:type="dxa"/>
          </w:tcPr>
          <w:p w14:paraId="52BFEBEC" w14:textId="43AF5C2C" w:rsidR="00772E21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MHMS</w:t>
            </w:r>
            <w:r w:rsidR="009D7A58">
              <w:rPr>
                <w:lang w:val="en-GB"/>
              </w:rPr>
              <w:t>/2022</w:t>
            </w:r>
          </w:p>
        </w:tc>
        <w:tc>
          <w:tcPr>
            <w:tcW w:w="3544" w:type="dxa"/>
          </w:tcPr>
          <w:p w14:paraId="27CAA569" w14:textId="0F28A0E1" w:rsidR="00772E21" w:rsidRPr="00E66C6A" w:rsidRDefault="00DB34FA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As above</w:t>
            </w:r>
          </w:p>
        </w:tc>
        <w:tc>
          <w:tcPr>
            <w:tcW w:w="1801" w:type="dxa"/>
          </w:tcPr>
          <w:p w14:paraId="24387D78" w14:textId="0A5ED336" w:rsidR="00772E21" w:rsidRPr="00E66C6A" w:rsidRDefault="004D482B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</w:t>
            </w:r>
            <w:r w:rsidR="00DB34FA">
              <w:rPr>
                <w:lang w:val="en-GB"/>
              </w:rPr>
              <w:t>1,735,200.00</w:t>
            </w:r>
          </w:p>
        </w:tc>
      </w:tr>
    </w:tbl>
    <w:p w14:paraId="79642D79" w14:textId="12136FFF" w:rsidR="00C44890" w:rsidRPr="00E66C6A" w:rsidRDefault="00C44890" w:rsidP="00772E21">
      <w:pPr>
        <w:rPr>
          <w:lang w:val="en-GB"/>
        </w:rPr>
      </w:pPr>
    </w:p>
    <w:sectPr w:rsidR="00C44890" w:rsidRPr="00E66C6A" w:rsidSect="003E5AE2">
      <w:headerReference w:type="default" r:id="rId12"/>
      <w:footerReference w:type="default" r:id="rId13"/>
      <w:headerReference w:type="first" r:id="rId14"/>
      <w:type w:val="oddPage"/>
      <w:pgSz w:w="11907" w:h="16839" w:code="9"/>
      <w:pgMar w:top="1276" w:right="1152" w:bottom="1080" w:left="1152" w:header="1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A947" w14:textId="77777777" w:rsidR="00517C2C" w:rsidRDefault="00517C2C">
      <w:r>
        <w:separator/>
      </w:r>
    </w:p>
  </w:endnote>
  <w:endnote w:type="continuationSeparator" w:id="0">
    <w:p w14:paraId="660DBC68" w14:textId="77777777" w:rsidR="00517C2C" w:rsidRDefault="00517C2C">
      <w:r>
        <w:continuationSeparator/>
      </w:r>
    </w:p>
  </w:endnote>
  <w:endnote w:type="continuationNotice" w:id="1">
    <w:p w14:paraId="3916CB70" w14:textId="77777777" w:rsidR="00517C2C" w:rsidRDefault="00517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91B98" w:rsidRPr="00991B98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91B98" w:rsidRPr="00991B98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43DA872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F1036">
      <w:rPr>
        <w:noProof/>
      </w:rPr>
      <w:t>2025-09-25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BF97" w14:textId="77777777" w:rsidR="00517C2C" w:rsidRDefault="00517C2C">
      <w:r>
        <w:separator/>
      </w:r>
    </w:p>
  </w:footnote>
  <w:footnote w:type="continuationSeparator" w:id="0">
    <w:p w14:paraId="343B78C8" w14:textId="77777777" w:rsidR="00517C2C" w:rsidRDefault="00517C2C">
      <w:r>
        <w:continuationSeparator/>
      </w:r>
    </w:p>
  </w:footnote>
  <w:footnote w:type="continuationNotice" w:id="1">
    <w:p w14:paraId="46518540" w14:textId="77777777" w:rsidR="00517C2C" w:rsidRDefault="00517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4322DD56" w:rsidR="00C44890" w:rsidRPr="00AE7206" w:rsidRDefault="009B7695" w:rsidP="009B7695">
    <w:pPr>
      <w:pStyle w:val="Header"/>
      <w:tabs>
        <w:tab w:val="clear" w:pos="4320"/>
        <w:tab w:val="clear" w:pos="8640"/>
        <w:tab w:val="center" w:pos="4820"/>
        <w:tab w:val="right" w:pos="9356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395EE097">
          <wp:extent cx="561975" cy="614867"/>
          <wp:effectExtent l="0" t="0" r="0" b="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55" cy="6439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3E5AE2" w:rsidRDefault="001A0764" w:rsidP="003E5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A12A9"/>
    <w:multiLevelType w:val="hybridMultilevel"/>
    <w:tmpl w:val="DD1E83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1536B"/>
    <w:multiLevelType w:val="hybridMultilevel"/>
    <w:tmpl w:val="E09EA5A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B08A0"/>
    <w:multiLevelType w:val="hybridMultilevel"/>
    <w:tmpl w:val="BF3E3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60835">
    <w:abstractNumId w:val="1"/>
  </w:num>
  <w:num w:numId="2" w16cid:durableId="1334989771">
    <w:abstractNumId w:val="16"/>
  </w:num>
  <w:num w:numId="3" w16cid:durableId="171185592">
    <w:abstractNumId w:val="17"/>
  </w:num>
  <w:num w:numId="4" w16cid:durableId="622931289">
    <w:abstractNumId w:val="6"/>
  </w:num>
  <w:num w:numId="5" w16cid:durableId="445274864">
    <w:abstractNumId w:val="4"/>
  </w:num>
  <w:num w:numId="6" w16cid:durableId="860572">
    <w:abstractNumId w:val="10"/>
  </w:num>
  <w:num w:numId="7" w16cid:durableId="1822186393">
    <w:abstractNumId w:val="7"/>
  </w:num>
  <w:num w:numId="8" w16cid:durableId="430243914">
    <w:abstractNumId w:val="14"/>
  </w:num>
  <w:num w:numId="9" w16cid:durableId="1123309695">
    <w:abstractNumId w:val="0"/>
  </w:num>
  <w:num w:numId="10" w16cid:durableId="1638104697">
    <w:abstractNumId w:val="13"/>
  </w:num>
  <w:num w:numId="11" w16cid:durableId="895312634">
    <w:abstractNumId w:val="2"/>
  </w:num>
  <w:num w:numId="12" w16cid:durableId="1010569150">
    <w:abstractNumId w:val="9"/>
  </w:num>
  <w:num w:numId="13" w16cid:durableId="1022976187">
    <w:abstractNumId w:val="15"/>
  </w:num>
  <w:num w:numId="14" w16cid:durableId="987713012">
    <w:abstractNumId w:val="3"/>
  </w:num>
  <w:num w:numId="15" w16cid:durableId="1227914255">
    <w:abstractNumId w:val="8"/>
  </w:num>
  <w:num w:numId="16" w16cid:durableId="542599494">
    <w:abstractNumId w:val="11"/>
  </w:num>
  <w:num w:numId="17" w16cid:durableId="1230994135">
    <w:abstractNumId w:val="12"/>
  </w:num>
  <w:num w:numId="18" w16cid:durableId="159921517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2F0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6A8F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3320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9D4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6EB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77D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AE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FFD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1B39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482B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17C2C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6A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1036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4C3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A64"/>
    <w:rsid w:val="006F47B4"/>
    <w:rsid w:val="006F6D10"/>
    <w:rsid w:val="006F7839"/>
    <w:rsid w:val="007000D2"/>
    <w:rsid w:val="00700207"/>
    <w:rsid w:val="00701B06"/>
    <w:rsid w:val="007021F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208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197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4B2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E31"/>
    <w:rsid w:val="00990E7B"/>
    <w:rsid w:val="009916F3"/>
    <w:rsid w:val="00991B98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5C1D"/>
    <w:rsid w:val="009B6464"/>
    <w:rsid w:val="009B6DA9"/>
    <w:rsid w:val="009B7695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A58"/>
    <w:rsid w:val="009D7B2C"/>
    <w:rsid w:val="009D7E98"/>
    <w:rsid w:val="009E1485"/>
    <w:rsid w:val="009E1CD2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64A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753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26E3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30E"/>
    <w:rsid w:val="00DA713E"/>
    <w:rsid w:val="00DA71FF"/>
    <w:rsid w:val="00DA7EB2"/>
    <w:rsid w:val="00DB02D7"/>
    <w:rsid w:val="00DB0C7F"/>
    <w:rsid w:val="00DB15B7"/>
    <w:rsid w:val="00DB34FA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09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52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0DA4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C6A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4B7"/>
    <w:rsid w:val="00E959F6"/>
    <w:rsid w:val="00E97112"/>
    <w:rsid w:val="00E97185"/>
    <w:rsid w:val="00EA082E"/>
    <w:rsid w:val="00EA0A42"/>
    <w:rsid w:val="00EA0B43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7E0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C98425-36BB-4EA1-B858-E16EBBAC1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98</TotalTime>
  <Pages>5</Pages>
  <Words>725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4852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2024-02-24T23:01:00Z</dcterms:created>
  <dcterms:modified xsi:type="dcterms:W3CDTF">2025-09-25T00:02:00Z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